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ECD" w:rsidRPr="00AF0F83" w:rsidRDefault="006D2B6F" w:rsidP="00A04ECD">
      <w:pPr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noProof/>
        </w:rPr>
        <w:drawing>
          <wp:inline distT="0" distB="0" distL="0" distR="0">
            <wp:extent cx="3868970" cy="290258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9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835" cy="290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A04ECD" w:rsidRPr="00AF0F83">
        <w:rPr>
          <w:rFonts w:ascii="Arial" w:eastAsia="Times New Roman" w:hAnsi="Arial" w:cs="Arial"/>
        </w:rPr>
        <w:t xml:space="preserve">Form </w:t>
      </w:r>
      <w:r w:rsidR="00A04ECD" w:rsidRPr="00AF0F83">
        <w:rPr>
          <w:rFonts w:ascii="Arial" w:eastAsia="Times New Roman" w:hAnsi="Arial" w:cs="Arial"/>
          <w:b/>
          <w:bCs/>
        </w:rPr>
        <w:t>N227</w:t>
      </w:r>
      <w:r w:rsidR="00A04ECD" w:rsidRPr="00AF0F83">
        <w:rPr>
          <w:rFonts w:ascii="Arial" w:eastAsia="Times New Roman" w:hAnsi="Arial" w:cs="Arial"/>
        </w:rPr>
        <w:t xml:space="preserve"> </w:t>
      </w:r>
      <w:bookmarkStart w:id="0" w:name="_GoBack"/>
      <w:bookmarkEnd w:id="0"/>
      <w:r w:rsidR="00A04ECD" w:rsidRPr="00DF16AE">
        <w:rPr>
          <w:rFonts w:ascii="Arial" w:eastAsia="Times New Roman" w:hAnsi="Arial" w:cs="Arial"/>
          <w:iCs/>
        </w:rPr>
        <w:t>Request for judgment by default</w:t>
      </w:r>
    </w:p>
    <w:p w:rsidR="00A04ECD" w:rsidRDefault="00A04ECD" w:rsidP="00A04ECD">
      <w:pPr>
        <w:jc w:val="center"/>
        <w:rPr>
          <w:rFonts w:ascii="Times New Roman" w:eastAsia="Times New Roman" w:hAnsi="Times New Roman" w:cs="Times New Roman"/>
        </w:rPr>
      </w:pPr>
    </w:p>
    <w:p w:rsidR="00A04ECD" w:rsidRDefault="00A04ECD" w:rsidP="00A04ECD">
      <w:pPr>
        <w:jc w:val="center"/>
        <w:rPr>
          <w:rFonts w:ascii="Times New Roman" w:eastAsia="Times New Roman" w:hAnsi="Times New Roman" w:cs="Times New Roman"/>
        </w:rPr>
      </w:pPr>
    </w:p>
    <w:p w:rsidR="008E07DE" w:rsidRPr="00CA77B5" w:rsidRDefault="00A04ECD" w:rsidP="008E07DE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u w:val="single"/>
        </w:rPr>
      </w:pPr>
      <w:r w:rsidRPr="00A04ECD">
        <w:rPr>
          <w:rFonts w:ascii="Arial" w:eastAsia="Times New Roman" w:hAnsi="Arial" w:cs="Arial"/>
          <w:b/>
          <w:bCs/>
          <w:u w:val="single"/>
        </w:rPr>
        <w:t>How to complete the form</w:t>
      </w:r>
    </w:p>
    <w:p w:rsidR="00A04ECD" w:rsidRPr="00A04ECD" w:rsidRDefault="00A04ECD" w:rsidP="008E07DE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</w:rPr>
      </w:pPr>
      <w:r w:rsidRPr="00A04ECD">
        <w:rPr>
          <w:rFonts w:ascii="Arial" w:eastAsia="Times New Roman" w:hAnsi="Arial" w:cs="Arial"/>
          <w:b/>
          <w:bCs/>
        </w:rPr>
        <w:t>Fill in the top section</w:t>
      </w:r>
      <w:r w:rsidRPr="00A04ECD">
        <w:rPr>
          <w:rFonts w:ascii="Arial" w:eastAsia="Times New Roman" w:hAnsi="Arial" w:cs="Arial"/>
        </w:rPr>
        <w:t>:</w:t>
      </w:r>
    </w:p>
    <w:p w:rsidR="00A04ECD" w:rsidRPr="00DF16AE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F16AE">
        <w:rPr>
          <w:rFonts w:ascii="Arial" w:eastAsia="Times New Roman" w:hAnsi="Arial" w:cs="Arial"/>
          <w:iCs/>
        </w:rPr>
        <w:t>Claim number</w:t>
      </w:r>
    </w:p>
    <w:p w:rsidR="00A04ECD" w:rsidRPr="00DF16AE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F16AE">
        <w:rPr>
          <w:rFonts w:ascii="Arial" w:eastAsia="Times New Roman" w:hAnsi="Arial" w:cs="Arial"/>
          <w:iCs/>
        </w:rPr>
        <w:t>Court name and address</w:t>
      </w:r>
    </w:p>
    <w:p w:rsidR="00A04ECD" w:rsidRPr="00DF16AE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DF16AE">
        <w:rPr>
          <w:rFonts w:ascii="Arial" w:eastAsia="Times New Roman" w:hAnsi="Arial" w:cs="Arial"/>
          <w:iCs/>
        </w:rPr>
        <w:t>Names of claimant(s) and defendant(s)</w:t>
      </w:r>
      <w:r w:rsidRPr="00DF16AE">
        <w:rPr>
          <w:rFonts w:ascii="Arial" w:eastAsia="Times New Roman" w:hAnsi="Arial" w:cs="Arial"/>
        </w:rPr>
        <w:t>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Section A – Your details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Claimant's full name, address, contact info.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CA77B5">
        <w:rPr>
          <w:rFonts w:ascii="Arial" w:eastAsia="Times New Roman" w:hAnsi="Arial" w:cs="Arial"/>
          <w:b/>
          <w:bCs/>
          <w:u w:val="single"/>
        </w:rPr>
        <w:t>Section B – Court seal</w:t>
      </w:r>
      <w:r w:rsidRPr="00CA77B5">
        <w:rPr>
          <w:rFonts w:ascii="Arial" w:eastAsia="Times New Roman" w:hAnsi="Arial" w:cs="Arial"/>
          <w:u w:val="single"/>
        </w:rPr>
        <w:t>:</w:t>
      </w:r>
      <w:r w:rsidRPr="00A04ECD">
        <w:rPr>
          <w:rFonts w:ascii="Arial" w:eastAsia="Times New Roman" w:hAnsi="Arial" w:cs="Arial"/>
        </w:rPr>
        <w:br/>
        <w:t>Leave blank – court will stamp it.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Section C – Requesting judgment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Tick the box for “judgment in default — amount to be decided by the court”.</w:t>
      </w:r>
      <w:r w:rsidRPr="00A04ECD">
        <w:rPr>
          <w:rFonts w:ascii="Arial" w:eastAsia="Times New Roman" w:hAnsi="Arial" w:cs="Arial"/>
        </w:rPr>
        <w:br/>
      </w:r>
      <w:r w:rsidRPr="00A04ECD">
        <w:rPr>
          <w:rFonts w:ascii="Arial" w:eastAsia="Times New Roman" w:hAnsi="Arial" w:cs="Arial"/>
        </w:rPr>
        <w:br/>
      </w:r>
      <w:r w:rsidRPr="00CA77B5">
        <w:rPr>
          <w:rFonts w:ascii="Arial" w:eastAsia="Times New Roman" w:hAnsi="Arial" w:cs="Arial"/>
          <w:b/>
          <w:bCs/>
          <w:u w:val="single"/>
        </w:rPr>
        <w:t>Section D – Why you're entitled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Confirm the defendant didn’t respond in time.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State when and how you served them (e.g., standard service rules).</w:t>
      </w:r>
    </w:p>
    <w:p w:rsidR="00A04ECD" w:rsidRPr="00A04ECD" w:rsidRDefault="008E07DE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b/>
          <w:bCs/>
        </w:rPr>
        <w:lastRenderedPageBreak/>
        <w:br/>
      </w:r>
      <w:r w:rsidRPr="00CA77B5">
        <w:rPr>
          <w:rFonts w:ascii="Arial" w:eastAsia="Times New Roman" w:hAnsi="Arial" w:cs="Arial"/>
          <w:b/>
          <w:bCs/>
          <w:u w:val="single"/>
        </w:rPr>
        <w:br/>
      </w:r>
      <w:r w:rsidR="00A04ECD" w:rsidRPr="00CA77B5">
        <w:rPr>
          <w:rFonts w:ascii="Arial" w:eastAsia="Times New Roman" w:hAnsi="Arial" w:cs="Arial"/>
          <w:b/>
          <w:bCs/>
          <w:u w:val="single"/>
        </w:rPr>
        <w:t>Optional Section E – Costs</w:t>
      </w:r>
      <w:r w:rsidR="00A04ECD"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You can ask the court to include your costs (e.g., court fee).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Give a brief breakdown of what happened and what you're claiming, even though the precise amount is up to the court.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Statement of Truth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You must sign, date, and include the standard statement (this isn't called a “witness statement”—just a declaration of truth).</w:t>
      </w:r>
    </w:p>
    <w:p w:rsidR="00A04ECD" w:rsidRPr="00A04ECD" w:rsidRDefault="00A04ECD" w:rsidP="00A04EC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u w:val="single"/>
        </w:rPr>
      </w:pPr>
      <w:r w:rsidRPr="00A04ECD">
        <w:rPr>
          <w:rFonts w:ascii="Arial" w:eastAsia="Times New Roman" w:hAnsi="Arial" w:cs="Arial"/>
          <w:b/>
          <w:bCs/>
          <w:u w:val="single"/>
        </w:rPr>
        <w:t>After completion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  <w:b/>
          <w:bCs/>
        </w:rPr>
        <w:t>Make copies</w:t>
      </w:r>
      <w:r w:rsidRPr="00A04ECD">
        <w:rPr>
          <w:rFonts w:ascii="Arial" w:eastAsia="Times New Roman" w:hAnsi="Arial" w:cs="Arial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One for the court, one for each defendant, and one for yourself.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File and serve them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Send the court copy (with fee) to the right office (MCOL or Civil National Business Centre for paper N1) Serve the defendant the same day – via post, personal service, or email if previously agreed.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Certificate of service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 xml:space="preserve">File a </w:t>
      </w:r>
      <w:r w:rsidRPr="00A04ECD">
        <w:rPr>
          <w:rFonts w:ascii="Arial" w:eastAsia="Times New Roman" w:hAnsi="Arial" w:cs="Arial"/>
          <w:b/>
          <w:bCs/>
        </w:rPr>
        <w:t>certificate of service (N215)</w:t>
      </w:r>
      <w:r w:rsidRPr="00A04ECD">
        <w:rPr>
          <w:rFonts w:ascii="Arial" w:eastAsia="Times New Roman" w:hAnsi="Arial" w:cs="Arial"/>
        </w:rPr>
        <w:t xml:space="preserve"> to prove the documents were served properly.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Wait for the court decision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F82055" w:rsidRDefault="00A04ECD" w:rsidP="00F82055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The court will decide how much the defendant must pay, including costs.</w:t>
      </w:r>
      <w:r w:rsidR="0033114F">
        <w:rPr>
          <w:rFonts w:ascii="Arial" w:eastAsia="Times New Roman" w:hAnsi="Arial" w:cs="Arial"/>
        </w:rPr>
        <w:t xml:space="preserve"> </w:t>
      </w:r>
    </w:p>
    <w:p w:rsidR="00A04ECD" w:rsidRPr="00A04ECD" w:rsidRDefault="00A04ECD" w:rsidP="00A04EC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</w:rPr>
      </w:pPr>
      <w:r w:rsidRPr="00A04ECD">
        <w:rPr>
          <w:rFonts w:ascii="Arial" w:eastAsia="Times New Roman" w:hAnsi="Arial" w:cs="Arial"/>
          <w:b/>
          <w:bCs/>
        </w:rPr>
        <w:t>Tips for a smooth application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CA77B5">
        <w:rPr>
          <w:rFonts w:ascii="Arial" w:eastAsia="Times New Roman" w:hAnsi="Arial" w:cs="Arial"/>
          <w:b/>
          <w:bCs/>
          <w:u w:val="single"/>
        </w:rPr>
        <w:t>Confirm response deadline</w:t>
      </w:r>
      <w:r w:rsidRPr="00CA77B5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 xml:space="preserve">For paper N1, it’s 28 days after the defendant receives it; for MCOL, responses vary 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9A1A04">
        <w:rPr>
          <w:rFonts w:ascii="Arial" w:eastAsia="Times New Roman" w:hAnsi="Arial" w:cs="Arial"/>
          <w:b/>
          <w:bCs/>
          <w:u w:val="single"/>
        </w:rPr>
        <w:t>Evidence of service</w:t>
      </w:r>
      <w:r w:rsidRPr="009A1A04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Keep proof: postal receipts, dated emails, or signed acknowledgments.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  <w:u w:val="single"/>
        </w:rPr>
      </w:pPr>
      <w:r w:rsidRPr="009A1A04">
        <w:rPr>
          <w:rFonts w:ascii="Arial" w:eastAsia="Times New Roman" w:hAnsi="Arial" w:cs="Arial"/>
          <w:b/>
          <w:bCs/>
          <w:u w:val="single"/>
        </w:rPr>
        <w:t>Include cost details</w:t>
      </w:r>
      <w:r w:rsidRPr="009A1A04">
        <w:rPr>
          <w:rFonts w:ascii="Arial" w:eastAsia="Times New Roman" w:hAnsi="Arial" w:cs="Arial"/>
          <w:u w:val="single"/>
        </w:rPr>
        <w:t>:</w:t>
      </w:r>
    </w:p>
    <w:p w:rsidR="00A04ECD" w:rsidRPr="00A04ECD" w:rsidRDefault="00A04ECD" w:rsidP="00A04ECD">
      <w:pPr>
        <w:spacing w:before="100" w:beforeAutospacing="1" w:after="100" w:afterAutospacing="1"/>
        <w:rPr>
          <w:rFonts w:ascii="Arial" w:eastAsia="Times New Roman" w:hAnsi="Arial" w:cs="Arial"/>
        </w:rPr>
      </w:pPr>
      <w:r w:rsidRPr="00A04ECD">
        <w:rPr>
          <w:rFonts w:ascii="Arial" w:eastAsia="Times New Roman" w:hAnsi="Arial" w:cs="Arial"/>
        </w:rPr>
        <w:t>Even if the court awards, say, “£X for court fee + £Y costs incurred”.</w:t>
      </w:r>
      <w:r w:rsidR="00D05EAC">
        <w:rPr>
          <w:rFonts w:ascii="Arial" w:eastAsia="Times New Roman" w:hAnsi="Arial" w:cs="Arial"/>
        </w:rPr>
        <w:br/>
      </w:r>
      <w:r w:rsidR="00D05EAC">
        <w:rPr>
          <w:rFonts w:ascii="Arial" w:eastAsia="Times New Roman" w:hAnsi="Arial" w:cs="Arial"/>
        </w:rPr>
        <w:br/>
      </w:r>
      <w:r w:rsidRPr="00A04ECD">
        <w:rPr>
          <w:rFonts w:ascii="Arial" w:eastAsia="Times New Roman" w:hAnsi="Arial" w:cs="Arial"/>
          <w:b/>
          <w:bCs/>
        </w:rPr>
        <w:t>Serve promptly</w:t>
      </w:r>
      <w:r w:rsidRPr="00A04ECD">
        <w:rPr>
          <w:rFonts w:ascii="Arial" w:eastAsia="Times New Roman" w:hAnsi="Arial" w:cs="Arial"/>
        </w:rPr>
        <w:t xml:space="preserve"> so that by the time the court considers your N227, service and non-response are clear.</w:t>
      </w:r>
    </w:p>
    <w:p w:rsidR="00A04ECD" w:rsidRPr="00A04ECD" w:rsidRDefault="00A04ECD" w:rsidP="00A04ECD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u w:val="single"/>
        </w:rPr>
      </w:pPr>
      <w:r w:rsidRPr="00A04ECD">
        <w:rPr>
          <w:rFonts w:ascii="Arial" w:eastAsia="Times New Roman" w:hAnsi="Arial" w:cs="Arial"/>
          <w:b/>
          <w:bCs/>
          <w:u w:val="single"/>
        </w:rPr>
        <w:lastRenderedPageBreak/>
        <w:t>Common mistakes to avoid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6"/>
        <w:gridCol w:w="3450"/>
      </w:tblGrid>
      <w:tr w:rsidR="00A04ECD" w:rsidRPr="00A04ECD" w:rsidTr="00A04E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04ECD">
              <w:rPr>
                <w:rFonts w:ascii="Arial" w:eastAsia="Times New Roman" w:hAnsi="Arial" w:cs="Arial"/>
                <w:b/>
                <w:bCs/>
              </w:rPr>
              <w:t>Error</w:t>
            </w:r>
          </w:p>
        </w:tc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04ECD">
              <w:rPr>
                <w:rFonts w:ascii="Arial" w:eastAsia="Times New Roman" w:hAnsi="Arial" w:cs="Arial"/>
                <w:b/>
                <w:bCs/>
              </w:rPr>
              <w:t>Impact</w:t>
            </w:r>
          </w:p>
        </w:tc>
      </w:tr>
      <w:tr w:rsidR="00A04ECD" w:rsidRPr="00A04ECD" w:rsidTr="00A04E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Claim is for a specific sum</w:t>
            </w:r>
          </w:p>
        </w:tc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Wrong form—use N225 instead</w:t>
            </w:r>
          </w:p>
        </w:tc>
      </w:tr>
      <w:tr w:rsidR="00A04ECD" w:rsidRPr="00A04ECD" w:rsidTr="00A04E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Not serving correctly</w:t>
            </w:r>
          </w:p>
        </w:tc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Court may reject the application</w:t>
            </w:r>
          </w:p>
        </w:tc>
      </w:tr>
      <w:tr w:rsidR="00A04ECD" w:rsidRPr="00A04ECD" w:rsidTr="00A04ECD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Missing certificate of service</w:t>
            </w:r>
          </w:p>
        </w:tc>
        <w:tc>
          <w:tcPr>
            <w:tcW w:w="0" w:type="auto"/>
            <w:vAlign w:val="center"/>
            <w:hideMark/>
          </w:tcPr>
          <w:p w:rsidR="00A04ECD" w:rsidRPr="00A04ECD" w:rsidRDefault="00A04ECD" w:rsidP="00A04ECD">
            <w:pPr>
              <w:rPr>
                <w:rFonts w:ascii="Arial" w:eastAsia="Times New Roman" w:hAnsi="Arial" w:cs="Arial"/>
              </w:rPr>
            </w:pPr>
            <w:r w:rsidRPr="00A04ECD">
              <w:rPr>
                <w:rFonts w:ascii="Arial" w:eastAsia="Times New Roman" w:hAnsi="Arial" w:cs="Arial"/>
              </w:rPr>
              <w:t>Court won’t proceed</w:t>
            </w:r>
          </w:p>
        </w:tc>
      </w:tr>
    </w:tbl>
    <w:p w:rsidR="00A04ECD" w:rsidRPr="00A04ECD" w:rsidRDefault="00A04ECD" w:rsidP="00A04ECD">
      <w:pPr>
        <w:rPr>
          <w:rFonts w:ascii="Times New Roman" w:eastAsia="Times New Roman" w:hAnsi="Times New Roman" w:cs="Times New Roman"/>
        </w:rPr>
      </w:pPr>
    </w:p>
    <w:p w:rsidR="00292532" w:rsidRDefault="009162DB" w:rsidP="006D2B6F">
      <w:pPr>
        <w:jc w:val="center"/>
      </w:pPr>
    </w:p>
    <w:sectPr w:rsidR="00292532" w:rsidSect="00CA77B5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2DB" w:rsidRDefault="009162DB" w:rsidP="00CA77B5">
      <w:r>
        <w:separator/>
      </w:r>
    </w:p>
  </w:endnote>
  <w:endnote w:type="continuationSeparator" w:id="0">
    <w:p w:rsidR="009162DB" w:rsidRDefault="009162DB" w:rsidP="00CA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632771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A77B5" w:rsidRDefault="00CA77B5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CA77B5" w:rsidRDefault="00CA77B5" w:rsidP="00CA77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090802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CA77B5" w:rsidRDefault="00CA77B5" w:rsidP="00A22B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CA77B5" w:rsidRDefault="00CA77B5" w:rsidP="00CA77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2DB" w:rsidRDefault="009162DB" w:rsidP="00CA77B5">
      <w:r>
        <w:separator/>
      </w:r>
    </w:p>
  </w:footnote>
  <w:footnote w:type="continuationSeparator" w:id="0">
    <w:p w:rsidR="009162DB" w:rsidRDefault="009162DB" w:rsidP="00CA7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7B5" w:rsidRDefault="00CA77B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297180</wp:posOffset>
              </wp:positionH>
              <wp:positionV relativeFrom="page">
                <wp:posOffset>320040</wp:posOffset>
              </wp:positionV>
              <wp:extent cx="6972300" cy="283464"/>
              <wp:effectExtent l="0" t="0" r="0" b="0"/>
              <wp:wrapNone/>
              <wp:docPr id="47" name="Rectangle 47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723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EndPr/>
                          <w:sdtContent>
                            <w:p w:rsidR="00CA77B5" w:rsidRDefault="00CA77B5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N227 Completion notes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" o:spid="_x0000_s1026" alt="Title: Document Title" style="position:absolute;margin-left:23.4pt;margin-top:25.2pt;width:549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" fillcolor="#44546a [3215]" stroked="f" strokeweight="1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:rsidR="00CA77B5" w:rsidRDefault="00CA77B5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N227 Completion notes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:rsidR="00CA77B5" w:rsidRDefault="00CA77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789"/>
    <w:multiLevelType w:val="multilevel"/>
    <w:tmpl w:val="4A38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61DC7"/>
    <w:multiLevelType w:val="multilevel"/>
    <w:tmpl w:val="0074A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6F17E2"/>
    <w:multiLevelType w:val="multilevel"/>
    <w:tmpl w:val="DD1E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6F"/>
    <w:rsid w:val="00114E21"/>
    <w:rsid w:val="0029154B"/>
    <w:rsid w:val="0033114F"/>
    <w:rsid w:val="005A41D2"/>
    <w:rsid w:val="00653063"/>
    <w:rsid w:val="006D2B6F"/>
    <w:rsid w:val="008E07DE"/>
    <w:rsid w:val="009162DB"/>
    <w:rsid w:val="00935BAA"/>
    <w:rsid w:val="009A1A04"/>
    <w:rsid w:val="009C6630"/>
    <w:rsid w:val="00A04ECD"/>
    <w:rsid w:val="00A44E82"/>
    <w:rsid w:val="00AF0F83"/>
    <w:rsid w:val="00CA77B5"/>
    <w:rsid w:val="00D05EAC"/>
    <w:rsid w:val="00DF16AE"/>
    <w:rsid w:val="00F8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DD644"/>
  <w15:chartTrackingRefBased/>
  <w15:docId w15:val="{7DF80054-B4C1-2D41-9261-DFB1DFFF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EC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04ECD"/>
    <w:rPr>
      <w:b/>
      <w:bCs/>
    </w:rPr>
  </w:style>
  <w:style w:type="character" w:styleId="Emphasis">
    <w:name w:val="Emphasis"/>
    <w:basedOn w:val="DefaultParagraphFont"/>
    <w:uiPriority w:val="20"/>
    <w:qFormat/>
    <w:rsid w:val="00A04ECD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04EC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04EC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relative">
    <w:name w:val="relative"/>
    <w:basedOn w:val="DefaultParagraphFont"/>
    <w:rsid w:val="00A04ECD"/>
  </w:style>
  <w:style w:type="character" w:customStyle="1" w:styleId="ms-1">
    <w:name w:val="ms-1"/>
    <w:basedOn w:val="DefaultParagraphFont"/>
    <w:rsid w:val="00A04ECD"/>
  </w:style>
  <w:style w:type="character" w:customStyle="1" w:styleId="max-w-full">
    <w:name w:val="max-w-full"/>
    <w:basedOn w:val="DefaultParagraphFont"/>
    <w:rsid w:val="00A04ECD"/>
  </w:style>
  <w:style w:type="character" w:customStyle="1" w:styleId="-me-1">
    <w:name w:val="-me-1"/>
    <w:basedOn w:val="DefaultParagraphFont"/>
    <w:rsid w:val="00A04ECD"/>
  </w:style>
  <w:style w:type="paragraph" w:styleId="Footer">
    <w:name w:val="footer"/>
    <w:basedOn w:val="Normal"/>
    <w:link w:val="FooterChar"/>
    <w:uiPriority w:val="99"/>
    <w:unhideWhenUsed/>
    <w:rsid w:val="00CA77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7B5"/>
  </w:style>
  <w:style w:type="character" w:styleId="PageNumber">
    <w:name w:val="page number"/>
    <w:basedOn w:val="DefaultParagraphFont"/>
    <w:uiPriority w:val="99"/>
    <w:semiHidden/>
    <w:unhideWhenUsed/>
    <w:rsid w:val="00CA77B5"/>
  </w:style>
  <w:style w:type="paragraph" w:styleId="Header">
    <w:name w:val="header"/>
    <w:basedOn w:val="Normal"/>
    <w:link w:val="HeaderChar"/>
    <w:uiPriority w:val="99"/>
    <w:unhideWhenUsed/>
    <w:rsid w:val="00CA77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7B5"/>
  </w:style>
  <w:style w:type="paragraph" w:styleId="NoSpacing">
    <w:name w:val="No Spacing"/>
    <w:uiPriority w:val="1"/>
    <w:qFormat/>
    <w:rsid w:val="00CA77B5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0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N227 Completion notes</dc:title>
  <dc:subject/>
  <dc:creator>Microsoft Office User</dc:creator>
  <cp:keywords/>
  <dc:description/>
  <cp:lastModifiedBy>Microsoft Office User</cp:lastModifiedBy>
  <cp:revision>8</cp:revision>
  <dcterms:created xsi:type="dcterms:W3CDTF">2025-06-23T09:58:00Z</dcterms:created>
  <dcterms:modified xsi:type="dcterms:W3CDTF">2025-06-23T14:26:00Z</dcterms:modified>
</cp:coreProperties>
</file>